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桃川镇中心幼儿园</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桃川镇中心幼儿园</w:t>
      </w:r>
      <w:r>
        <w:rPr>
          <w:rFonts w:eastAsia="仿宋_GB2312"/>
          <w:b/>
          <w:bCs/>
          <w:kern w:val="0"/>
          <w:sz w:val="32"/>
          <w:szCs w:val="32"/>
        </w:rPr>
        <w:t>部门概况</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桃川镇中心幼儿园</w:t>
      </w:r>
      <w:r>
        <w:rPr>
          <w:rFonts w:hint="eastAsia" w:eastAsia="方正小标宋_GBK"/>
          <w:bCs/>
          <w:kern w:val="0"/>
          <w:sz w:val="36"/>
          <w:szCs w:val="36"/>
        </w:rPr>
        <w:t>部门概况</w:t>
      </w:r>
    </w:p>
    <w:p>
      <w:pPr>
        <w:widowControl/>
        <w:spacing w:line="600" w:lineRule="exact"/>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桃川镇中心幼儿园</w:t>
      </w:r>
      <w:r>
        <w:rPr>
          <w:rFonts w:hint="eastAsia" w:ascii="仿宋" w:hAnsi="仿宋" w:eastAsia="仿宋" w:cs="仿宋"/>
          <w:color w:val="auto"/>
          <w:sz w:val="32"/>
          <w:szCs w:val="32"/>
          <w:lang w:val="en-US" w:eastAsia="zh-CN"/>
        </w:rPr>
        <w:t>2012由政府投资建设，2016年9月正式投入使用</w:t>
      </w:r>
      <w:r>
        <w:rPr>
          <w:rFonts w:hint="eastAsia" w:ascii="仿宋" w:hAnsi="仿宋" w:eastAsia="仿宋" w:cs="仿宋"/>
          <w:color w:val="auto"/>
          <w:sz w:val="32"/>
          <w:szCs w:val="32"/>
        </w:rPr>
        <w:t>。幼儿园座落在桃川镇老十字街中心区域,园区出行方便，便于家长接送。幼儿园生源涵盖镇行政区中心及附近农村，主要招收3至6岁适龄</w:t>
      </w:r>
      <w:r>
        <w:rPr>
          <w:rFonts w:hint="eastAsia" w:ascii="仿宋" w:hAnsi="仿宋" w:eastAsia="仿宋" w:cs="仿宋"/>
          <w:color w:val="auto"/>
          <w:sz w:val="32"/>
          <w:szCs w:val="32"/>
          <w:lang w:eastAsia="zh-CN"/>
        </w:rPr>
        <w:t>儿童</w:t>
      </w:r>
      <w:r>
        <w:rPr>
          <w:rFonts w:hint="eastAsia" w:ascii="仿宋" w:hAnsi="仿宋" w:eastAsia="仿宋" w:cs="仿宋"/>
          <w:color w:val="auto"/>
          <w:sz w:val="32"/>
          <w:szCs w:val="32"/>
        </w:rPr>
        <w:t>。</w:t>
      </w:r>
    </w:p>
    <w:p>
      <w:pPr>
        <w:widowControl/>
        <w:spacing w:line="600" w:lineRule="exact"/>
        <w:ind w:firstLine="640" w:firstLineChars="20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幼儿园占地面积2898.34平方米，活动场地1800平方米。园舍宽敞，设施完备，拥有一支专业强、素质高、朝气蓬勃、充满活力的师资队伍。幼儿园现有教职工37名，每班配齐“两教一保”，所有教师均达到中专及以上学历，专任教师全部具有学前教育专业教师资格证，其他人员分别具备相应的任职资格持证上岗。目前，幼儿园有8个教学班，幼儿总数243名</w:t>
      </w:r>
      <w:r>
        <w:rPr>
          <w:rFonts w:hint="eastAsia" w:ascii="仿宋" w:hAnsi="仿宋" w:eastAsia="仿宋" w:cs="仿宋"/>
          <w:color w:val="auto"/>
          <w:sz w:val="32"/>
          <w:szCs w:val="32"/>
          <w:lang w:eastAsia="zh-CN"/>
        </w:rPr>
        <w:t>。</w:t>
      </w:r>
    </w:p>
    <w:p>
      <w:pPr>
        <w:widowControl/>
        <w:spacing w:line="600" w:lineRule="exact"/>
        <w:ind w:firstLine="640" w:firstLineChars="20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幼儿园始终坚持依法办园，以“用爱养育，用心教育”为办园宗旨。以“安吉游戏”、“幼小衔接”两项试点园工作为契机，开展以“快乐运动、健康生活、感恩成长”为目标的体育特色，营造积极健康的生活和“真”游戏环境。坚持以游戏为基本活动，将游戏真正落地，不断提高保育教育质量。幼儿园曾多次到省、市、县做试点经验分享，获得较高的评价，在乡镇幼儿园真正起到引领示范的作用。</w:t>
      </w:r>
    </w:p>
    <w:p>
      <w:pPr>
        <w:widowControl/>
        <w:spacing w:line="600" w:lineRule="exact"/>
        <w:ind w:firstLine="640" w:firstLineChars="20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办园以来，幼儿园多次被县教育局评为“优秀幼儿园”，近四年来连续获得公办幼儿园目标管理考核前四名的成绩。</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pPr>
        <w:widowControl/>
        <w:spacing w:line="600" w:lineRule="exact"/>
        <w:ind w:firstLine="640" w:firstLineChars="200"/>
        <w:rPr>
          <w:rFonts w:hint="eastAsia" w:ascii="楷体_GB2312" w:hAnsi="宋体" w:eastAsia="楷体_GB2312"/>
          <w:b/>
          <w:bCs/>
          <w:kern w:val="0"/>
          <w:sz w:val="32"/>
          <w:szCs w:val="32"/>
        </w:rPr>
      </w:pPr>
      <w:r>
        <w:rPr>
          <w:rFonts w:hint="eastAsia" w:eastAsia="仿宋_GB2312" w:cs="Times New Roman"/>
          <w:color w:val="000000"/>
          <w:kern w:val="0"/>
          <w:sz w:val="32"/>
          <w:szCs w:val="32"/>
          <w:lang w:val="en-US" w:eastAsia="zh-CN" w:bidi="ar-SA"/>
        </w:rPr>
        <w:t>本单位的</w:t>
      </w:r>
      <w:r>
        <w:rPr>
          <w:rFonts w:hint="eastAsia" w:ascii="Times New Roman" w:hAnsi="Times New Roman" w:eastAsia="仿宋_GB2312" w:cs="Times New Roman"/>
          <w:color w:val="000000"/>
          <w:kern w:val="0"/>
          <w:sz w:val="32"/>
          <w:szCs w:val="32"/>
          <w:lang w:val="en-US" w:eastAsia="zh-CN" w:bidi="ar-SA"/>
        </w:rPr>
        <w:t>宗旨是为学龄前儿童提供保育和教育服务，业务范围是幼儿保育，幼儿教育</w:t>
      </w:r>
      <w:r>
        <w:rPr>
          <w:rFonts w:hint="eastAsia" w:ascii="楷体_GB2312" w:hAnsi="宋体" w:eastAsia="楷体_GB2312"/>
          <w:b w:val="0"/>
          <w:bCs w:val="0"/>
          <w:kern w:val="0"/>
          <w:sz w:val="32"/>
          <w:szCs w:val="32"/>
        </w:rPr>
        <w:t>。</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pPr>
        <w:widowControl/>
        <w:spacing w:line="600" w:lineRule="exact"/>
        <w:ind w:firstLine="640" w:firstLineChars="200"/>
        <w:rPr>
          <w:rFonts w:hint="default" w:ascii="Times New Roman" w:hAnsi="Times New Roman" w:eastAsia="仿宋_GB2312" w:cs="Times New Roman"/>
          <w:bCs/>
          <w:kern w:val="0"/>
          <w:sz w:val="32"/>
          <w:szCs w:val="32"/>
          <w:lang w:val="en-US" w:eastAsia="zh-CN"/>
        </w:rPr>
      </w:pPr>
      <w:r>
        <w:rPr>
          <w:rFonts w:hint="eastAsia" w:ascii="Times New Roman" w:hAnsi="Times New Roman" w:eastAsia="仿宋_GB2312" w:cs="Times New Roman"/>
          <w:bCs/>
          <w:kern w:val="0"/>
          <w:sz w:val="32"/>
          <w:szCs w:val="32"/>
          <w:lang w:val="en-US" w:eastAsia="zh-CN"/>
        </w:rPr>
        <w:t>本单位现有内设职能办公室3个，教研组1个。</w:t>
      </w:r>
    </w:p>
    <w:p>
      <w:pPr>
        <w:widowControl/>
        <w:spacing w:line="600" w:lineRule="exact"/>
        <w:ind w:firstLine="643" w:firstLineChars="200"/>
        <w:rPr>
          <w:rFonts w:hint="eastAsia" w:ascii="楷体_GB2312" w:hAnsi="宋体" w:eastAsia="楷体_GB2312"/>
          <w:b/>
          <w:bCs/>
          <w:kern w:val="0"/>
          <w:sz w:val="32"/>
          <w:szCs w:val="32"/>
          <w:lang w:val="en-US"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p>
    <w:p>
      <w:pPr>
        <w:widowControl/>
        <w:spacing w:line="600" w:lineRule="exact"/>
        <w:ind w:firstLine="640" w:firstLineChars="200"/>
        <w:rPr>
          <w:rFonts w:hint="eastAsia" w:ascii="楷体_GB2312" w:hAnsi="宋体" w:eastAsia="仿宋_GB2312"/>
          <w:b/>
          <w:bCs/>
          <w:kern w:val="0"/>
          <w:sz w:val="32"/>
          <w:szCs w:val="32"/>
          <w:lang w:eastAsia="zh-CN"/>
        </w:rPr>
      </w:pPr>
      <w:r>
        <w:rPr>
          <w:rFonts w:hint="eastAsia" w:eastAsia="仿宋_GB2312"/>
          <w:sz w:val="32"/>
          <w:szCs w:val="32"/>
          <w:lang w:val="en-US" w:eastAsia="zh-CN"/>
        </w:rPr>
        <w:t>2023年本</w:t>
      </w:r>
      <w:r>
        <w:rPr>
          <w:rFonts w:hint="eastAsia" w:ascii="Times New Roman" w:hAnsi="Times New Roman" w:eastAsia="仿宋_GB2312" w:cs="Times New Roman"/>
          <w:bCs/>
          <w:kern w:val="0"/>
          <w:sz w:val="32"/>
          <w:szCs w:val="32"/>
          <w:lang w:val="en-US" w:eastAsia="zh-CN"/>
        </w:rPr>
        <w:t>单位</w:t>
      </w:r>
      <w:r>
        <w:rPr>
          <w:rFonts w:eastAsia="仿宋_GB2312"/>
          <w:bCs/>
          <w:kern w:val="0"/>
          <w:sz w:val="32"/>
          <w:szCs w:val="32"/>
        </w:rPr>
        <w:t>部门决算汇总公开单位构成</w:t>
      </w:r>
      <w:r>
        <w:rPr>
          <w:rFonts w:hint="eastAsia" w:eastAsia="仿宋_GB2312"/>
          <w:bCs/>
          <w:kern w:val="0"/>
          <w:sz w:val="32"/>
          <w:szCs w:val="32"/>
          <w:lang w:eastAsia="zh-CN"/>
        </w:rPr>
        <w:t>：桃川镇中心幼儿园本级。</w:t>
      </w:r>
    </w:p>
    <w:p>
      <w:pPr>
        <w:widowControl/>
        <w:spacing w:line="600" w:lineRule="exact"/>
        <w:ind w:firstLine="640" w:firstLineChars="200"/>
        <w:rPr>
          <w:rFonts w:eastAsia="仿宋_GB2312"/>
          <w:bCs/>
          <w:kern w:val="0"/>
          <w:sz w:val="32"/>
          <w:szCs w:val="32"/>
        </w:rPr>
      </w:pPr>
    </w:p>
    <w:p>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pPr>
        <w:widowControl/>
        <w:tabs>
          <w:tab w:val="left" w:pos="7807"/>
        </w:tabs>
        <w:spacing w:line="600" w:lineRule="exact"/>
        <w:ind w:firstLine="720" w:firstLineChars="200"/>
        <w:jc w:val="both"/>
        <w:rPr>
          <w:rFonts w:hint="eastAsia" w:eastAsia="方正小标宋_GBK"/>
          <w:bCs/>
          <w:kern w:val="0"/>
          <w:sz w:val="36"/>
          <w:szCs w:val="36"/>
        </w:rPr>
      </w:pPr>
    </w:p>
    <w:p>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pPr>
        <w:pStyle w:val="15"/>
        <w:spacing w:line="600" w:lineRule="exact"/>
        <w:ind w:firstLine="640" w:firstLineChars="200"/>
        <w:rPr>
          <w:rFonts w:hint="eastAsia" w:ascii="Times New Roman" w:hAnsi="Times New Roman" w:eastAsia="仿宋_GB2312"/>
          <w:b/>
          <w:bCs/>
          <w:color w:val="000000"/>
          <w:sz w:val="32"/>
          <w:szCs w:val="32"/>
          <w:u w:val="none"/>
          <w:lang w:val="en-US" w:eastAsia="zh-CN"/>
        </w:rPr>
      </w:pPr>
      <w:r>
        <w:rPr>
          <w:rFonts w:hint="eastAsia" w:ascii="Times New Roman" w:hAnsi="Times New Roman" w:eastAsia="仿宋_GB2312"/>
          <w:color w:val="000000"/>
          <w:sz w:val="32"/>
          <w:szCs w:val="32"/>
          <w:u w:val="none"/>
          <w:lang w:eastAsia="zh-CN"/>
        </w:rPr>
        <w:t>因我单位</w:t>
      </w:r>
      <w:r>
        <w:rPr>
          <w:rFonts w:hint="eastAsia" w:ascii="Times New Roman" w:hAnsi="Times New Roman" w:eastAsia="仿宋_GB2312"/>
          <w:color w:val="000000"/>
          <w:sz w:val="32"/>
          <w:szCs w:val="32"/>
          <w:u w:val="none"/>
          <w:lang w:val="en-US" w:eastAsia="zh-CN"/>
        </w:rPr>
        <w:t>为2023年新增部门决算单位，2023年首次进行部门公开决算，无上年数据对比</w:t>
      </w:r>
      <w:r>
        <w:rPr>
          <w:rFonts w:hint="eastAsia" w:ascii="Times New Roman" w:hAnsi="Times New Roman" w:eastAsia="仿宋_GB2312"/>
          <w:color w:val="000000"/>
          <w:sz w:val="32"/>
          <w:szCs w:val="32"/>
          <w:u w:val="none"/>
        </w:rPr>
        <w:t>。</w:t>
      </w:r>
    </w:p>
    <w:p>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pPr>
        <w:pStyle w:val="15"/>
        <w:spacing w:line="600" w:lineRule="exact"/>
        <w:ind w:firstLine="643" w:firstLineChars="200"/>
        <w:rPr>
          <w:rFonts w:hint="eastAsia" w:ascii="Times New Roman" w:hAnsi="Times New Roman" w:eastAsia="仿宋_GB2312"/>
          <w:b/>
          <w:bCs/>
          <w:color w:val="000000"/>
          <w:sz w:val="32"/>
          <w:szCs w:val="32"/>
          <w:u w:val="none"/>
          <w:lang w:val="en-US" w:eastAsia="zh-CN"/>
        </w:rPr>
      </w:pPr>
      <w:r>
        <w:rPr>
          <w:rFonts w:hint="eastAsia" w:ascii="Times New Roman" w:hAnsi="Times New Roman" w:eastAsia="仿宋_GB2312"/>
          <w:b/>
          <w:bCs/>
          <w:color w:val="000000"/>
          <w:sz w:val="32"/>
          <w:szCs w:val="32"/>
          <w:u w:val="none"/>
          <w:lang w:val="en-US" w:eastAsia="zh-CN"/>
        </w:rPr>
        <w:t>2023</w:t>
      </w:r>
      <w:r>
        <w:rPr>
          <w:rFonts w:hint="eastAsia" w:ascii="Times New Roman" w:hAnsi="Times New Roman" w:eastAsia="仿宋_GB2312"/>
          <w:bCs/>
          <w:color w:val="000000"/>
          <w:sz w:val="32"/>
          <w:szCs w:val="32"/>
          <w:u w:val="none"/>
        </w:rPr>
        <w:t>年度</w:t>
      </w:r>
      <w:r>
        <w:rPr>
          <w:rFonts w:ascii="Times New Roman" w:hAnsi="Times New Roman" w:eastAsia="仿宋_GB2312"/>
          <w:color w:val="000000"/>
          <w:sz w:val="32"/>
          <w:szCs w:val="32"/>
          <w:u w:val="none"/>
        </w:rPr>
        <w:t>收、支总计</w:t>
      </w:r>
      <w:r>
        <w:rPr>
          <w:rFonts w:hint="eastAsia" w:ascii="Times New Roman" w:hAnsi="Times New Roman" w:eastAsia="仿宋_GB2312"/>
          <w:color w:val="000000"/>
          <w:sz w:val="32"/>
          <w:szCs w:val="32"/>
          <w:u w:val="none"/>
          <w:lang w:val="en-US" w:eastAsia="zh-CN"/>
        </w:rPr>
        <w:t>733.60</w:t>
      </w:r>
      <w:r>
        <w:rPr>
          <w:rFonts w:ascii="Times New Roman" w:hAnsi="Times New Roman" w:eastAsia="仿宋_GB2312"/>
          <w:color w:val="000000"/>
          <w:sz w:val="32"/>
          <w:szCs w:val="32"/>
          <w:u w:val="none"/>
        </w:rPr>
        <w:t>万元。</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二、收入决算情况说明</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本年收入合计</w:t>
      </w:r>
      <w:r>
        <w:rPr>
          <w:rFonts w:hint="eastAsia" w:ascii="Times New Roman" w:hAnsi="Times New Roman" w:eastAsia="仿宋_GB2312"/>
          <w:color w:val="000000"/>
          <w:sz w:val="32"/>
          <w:szCs w:val="32"/>
          <w:u w:val="none"/>
          <w:lang w:val="en-US" w:eastAsia="zh-CN"/>
        </w:rPr>
        <w:t>366.80</w:t>
      </w:r>
      <w:r>
        <w:rPr>
          <w:rFonts w:ascii="Times New Roman" w:hAnsi="Times New Roman" w:eastAsia="仿宋_GB2312"/>
          <w:color w:val="000000"/>
          <w:sz w:val="32"/>
          <w:szCs w:val="32"/>
          <w:u w:val="none"/>
        </w:rPr>
        <w:t>万元，其中：财政拨款收入</w:t>
      </w:r>
      <w:r>
        <w:rPr>
          <w:rFonts w:hint="eastAsia" w:ascii="Times New Roman" w:hAnsi="Times New Roman" w:eastAsia="仿宋_GB2312"/>
          <w:color w:val="000000"/>
          <w:sz w:val="32"/>
          <w:szCs w:val="32"/>
          <w:u w:val="none"/>
          <w:lang w:val="en-US" w:eastAsia="zh-CN"/>
        </w:rPr>
        <w:t>366.80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100</w:t>
      </w:r>
      <w:r>
        <w:rPr>
          <w:rFonts w:ascii="Times New Roman" w:hAnsi="Times New Roman" w:eastAsia="仿宋_GB2312"/>
          <w:color w:val="000000"/>
          <w:sz w:val="32"/>
          <w:szCs w:val="32"/>
          <w:u w:val="none"/>
        </w:rPr>
        <w:t>%；上级补助收入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%；事业收入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%；经营收入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%；附属单位上缴收入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%；其他收入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三、支出决算情况说明</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本年支出合计</w:t>
      </w:r>
      <w:r>
        <w:rPr>
          <w:rFonts w:hint="eastAsia" w:ascii="Times New Roman" w:hAnsi="Times New Roman" w:eastAsia="仿宋_GB2312"/>
          <w:color w:val="000000"/>
          <w:sz w:val="32"/>
          <w:szCs w:val="32"/>
          <w:u w:val="none"/>
          <w:lang w:val="en-US" w:eastAsia="zh-CN"/>
        </w:rPr>
        <w:t>366.80</w:t>
      </w:r>
      <w:r>
        <w:rPr>
          <w:rFonts w:ascii="Times New Roman" w:hAnsi="Times New Roman" w:eastAsia="仿宋_GB2312"/>
          <w:color w:val="000000"/>
          <w:sz w:val="32"/>
          <w:szCs w:val="32"/>
          <w:u w:val="none"/>
        </w:rPr>
        <w:t>万元，其中：基本支出</w:t>
      </w:r>
      <w:r>
        <w:rPr>
          <w:rFonts w:hint="eastAsia" w:ascii="Times New Roman" w:hAnsi="Times New Roman" w:eastAsia="仿宋_GB2312"/>
          <w:color w:val="000000"/>
          <w:sz w:val="32"/>
          <w:szCs w:val="32"/>
          <w:u w:val="none"/>
          <w:lang w:val="en-US" w:eastAsia="zh-CN"/>
        </w:rPr>
        <w:t>366.80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%；项目支出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%；上缴上级支出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%；经营支出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%；对附属单位补助支出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四、财政拨款收入支出决算总体情况说明</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年度财政拨款收、支总计</w:t>
      </w:r>
      <w:r>
        <w:rPr>
          <w:rFonts w:hint="eastAsia" w:ascii="Times New Roman" w:hAnsi="Times New Roman" w:eastAsia="仿宋_GB2312"/>
          <w:color w:val="000000"/>
          <w:sz w:val="32"/>
          <w:szCs w:val="32"/>
          <w:u w:val="none"/>
          <w:lang w:val="en-US" w:eastAsia="zh-CN"/>
        </w:rPr>
        <w:t>733.60</w:t>
      </w:r>
      <w:r>
        <w:rPr>
          <w:rFonts w:ascii="Times New Roman" w:hAnsi="Times New Roman" w:eastAsia="仿宋_GB2312"/>
          <w:color w:val="000000"/>
          <w:sz w:val="32"/>
          <w:szCs w:val="32"/>
          <w:u w:val="none"/>
        </w:rPr>
        <w:t>万元</w:t>
      </w:r>
      <w:r>
        <w:rPr>
          <w:rFonts w:hint="eastAsia" w:ascii="Times New Roman" w:hAnsi="Times New Roman" w:eastAsia="仿宋_GB2312"/>
          <w:color w:val="000000"/>
          <w:sz w:val="32"/>
          <w:szCs w:val="32"/>
          <w:u w:val="none"/>
          <w:lang w:eastAsia="zh-CN"/>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五、一般公共预算财政拨款支出决算情况说明</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（一）财政拨款支出决算总体情况</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年度财政拨款支出</w:t>
      </w:r>
      <w:r>
        <w:rPr>
          <w:rFonts w:hint="eastAsia" w:ascii="Times New Roman" w:hAnsi="Times New Roman" w:eastAsia="仿宋_GB2312"/>
          <w:color w:val="000000"/>
          <w:sz w:val="32"/>
          <w:szCs w:val="32"/>
          <w:u w:val="none"/>
          <w:lang w:val="en-US" w:eastAsia="zh-CN"/>
        </w:rPr>
        <w:t>366.80</w:t>
      </w:r>
      <w:r>
        <w:rPr>
          <w:rFonts w:ascii="Times New Roman" w:hAnsi="Times New Roman" w:eastAsia="仿宋_GB2312"/>
          <w:color w:val="000000"/>
          <w:sz w:val="32"/>
          <w:szCs w:val="32"/>
          <w:u w:val="none"/>
        </w:rPr>
        <w:t>万元，占本年支出合计的</w:t>
      </w:r>
      <w:r>
        <w:rPr>
          <w:rFonts w:hint="eastAsia" w:ascii="Times New Roman" w:hAnsi="Times New Roman" w:eastAsia="仿宋_GB2312"/>
          <w:color w:val="000000"/>
          <w:sz w:val="32"/>
          <w:szCs w:val="32"/>
          <w:u w:val="none"/>
          <w:lang w:val="en-US" w:eastAsia="zh-CN"/>
        </w:rPr>
        <w:t>100</w:t>
      </w:r>
      <w:r>
        <w:rPr>
          <w:rFonts w:ascii="Times New Roman" w:hAnsi="Times New Roman" w:eastAsia="仿宋_GB2312"/>
          <w:color w:val="000000"/>
          <w:sz w:val="32"/>
          <w:szCs w:val="32"/>
          <w:u w:val="none"/>
        </w:rPr>
        <w:t>%</w:t>
      </w:r>
      <w:r>
        <w:rPr>
          <w:rFonts w:hint="eastAsia" w:ascii="Times New Roman" w:hAnsi="Times New Roman" w:eastAsia="仿宋_GB2312"/>
          <w:color w:val="000000"/>
          <w:sz w:val="32"/>
          <w:szCs w:val="32"/>
          <w:u w:val="none"/>
        </w:rPr>
        <w:t>。</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（二）财政拨款支出决算结构情况</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年度财政拨款支出</w:t>
      </w:r>
      <w:r>
        <w:rPr>
          <w:rFonts w:hint="eastAsia" w:ascii="Times New Roman" w:hAnsi="Times New Roman" w:eastAsia="仿宋_GB2312"/>
          <w:color w:val="000000"/>
          <w:sz w:val="32"/>
          <w:szCs w:val="32"/>
          <w:u w:val="none"/>
          <w:lang w:val="en-US" w:eastAsia="zh-CN"/>
        </w:rPr>
        <w:t>366.80</w:t>
      </w:r>
      <w:r>
        <w:rPr>
          <w:rFonts w:ascii="Times New Roman" w:hAnsi="Times New Roman" w:eastAsia="仿宋_GB2312"/>
          <w:color w:val="000000"/>
          <w:sz w:val="32"/>
          <w:szCs w:val="32"/>
          <w:u w:val="none"/>
        </w:rPr>
        <w:t>万元，主要用于以下方面：</w:t>
      </w:r>
      <w:r>
        <w:rPr>
          <w:rFonts w:ascii="Times New Roman" w:hAnsi="Times New Roman" w:eastAsia="仿宋_GB2312"/>
          <w:color w:val="000000"/>
          <w:sz w:val="32"/>
          <w:szCs w:val="32"/>
          <w:u w:val="none"/>
        </w:rPr>
        <w:t>教育（类）支出</w:t>
      </w:r>
      <w:r>
        <w:rPr>
          <w:rFonts w:hint="eastAsia" w:ascii="Times New Roman" w:hAnsi="Times New Roman" w:eastAsia="仿宋_GB2312"/>
          <w:color w:val="000000"/>
          <w:sz w:val="32"/>
          <w:szCs w:val="32"/>
          <w:u w:val="none"/>
          <w:lang w:val="en-US" w:eastAsia="zh-CN"/>
        </w:rPr>
        <w:t>299.27</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81.59</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；社会保障和就业支出</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val="en-US" w:eastAsia="zh-CN"/>
        </w:rPr>
        <w:t>19.94</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5.44</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；卫生健康支出</w:t>
      </w:r>
      <w:r>
        <w:rPr>
          <w:rFonts w:hint="eastAsia" w:ascii="Times New Roman" w:hAnsi="Times New Roman" w:eastAsia="仿宋_GB2312"/>
          <w:color w:val="000000"/>
          <w:sz w:val="32"/>
          <w:szCs w:val="32"/>
          <w:u w:val="none"/>
          <w:lang w:val="en-US" w:eastAsia="zh-CN"/>
        </w:rPr>
        <w:t>9.67</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2.64</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；其他支出</w:t>
      </w:r>
      <w:r>
        <w:rPr>
          <w:rFonts w:hint="eastAsia" w:ascii="Times New Roman" w:hAnsi="Times New Roman" w:eastAsia="仿宋_GB2312"/>
          <w:color w:val="000000"/>
          <w:sz w:val="32"/>
          <w:szCs w:val="32"/>
          <w:u w:val="none"/>
          <w:lang w:val="en-US" w:eastAsia="zh-CN"/>
        </w:rPr>
        <w:t>37.92</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10.33</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（三）财政拨款支出决算具体情况</w:t>
      </w:r>
    </w:p>
    <w:p>
      <w:pPr>
        <w:pStyle w:val="15"/>
        <w:spacing w:line="600" w:lineRule="exact"/>
        <w:ind w:firstLine="640" w:firstLineChars="200"/>
        <w:rPr>
          <w:rFonts w:hint="default"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年度财政拨款支出年初预算数为</w:t>
      </w:r>
      <w:r>
        <w:rPr>
          <w:rFonts w:hint="eastAsia" w:ascii="Times New Roman" w:hAnsi="Times New Roman" w:eastAsia="仿宋_GB2312"/>
          <w:color w:val="000000"/>
          <w:sz w:val="32"/>
          <w:szCs w:val="32"/>
          <w:u w:val="none"/>
          <w:lang w:val="en-US" w:eastAsia="zh-CN"/>
        </w:rPr>
        <w:t>366.80</w:t>
      </w:r>
      <w:r>
        <w:rPr>
          <w:rFonts w:ascii="Times New Roman" w:hAnsi="Times New Roman" w:eastAsia="仿宋_GB2312"/>
          <w:color w:val="000000"/>
          <w:sz w:val="32"/>
          <w:szCs w:val="32"/>
          <w:u w:val="none"/>
        </w:rPr>
        <w:t>万元，支出决算数为</w:t>
      </w:r>
      <w:r>
        <w:rPr>
          <w:rFonts w:hint="eastAsia" w:ascii="Times New Roman" w:hAnsi="Times New Roman" w:eastAsia="仿宋_GB2312"/>
          <w:color w:val="000000"/>
          <w:sz w:val="32"/>
          <w:szCs w:val="32"/>
          <w:u w:val="none"/>
          <w:lang w:val="en-US" w:eastAsia="zh-CN"/>
        </w:rPr>
        <w:t>366.80</w:t>
      </w:r>
      <w:r>
        <w:rPr>
          <w:rFonts w:ascii="Times New Roman" w:hAnsi="Times New Roman" w:eastAsia="仿宋_GB2312"/>
          <w:color w:val="000000"/>
          <w:sz w:val="32"/>
          <w:szCs w:val="32"/>
          <w:u w:val="none"/>
        </w:rPr>
        <w:t>万元，完成年初预算的</w:t>
      </w:r>
      <w:r>
        <w:rPr>
          <w:rFonts w:hint="eastAsia" w:ascii="Times New Roman" w:hAnsi="Times New Roman" w:eastAsia="仿宋_GB2312"/>
          <w:color w:val="000000"/>
          <w:sz w:val="32"/>
          <w:szCs w:val="32"/>
          <w:u w:val="none"/>
          <w:lang w:val="en-US" w:eastAsia="zh-CN"/>
        </w:rPr>
        <w:t>100</w:t>
      </w:r>
      <w:r>
        <w:rPr>
          <w:rFonts w:ascii="Times New Roman" w:hAnsi="Times New Roman" w:eastAsia="仿宋_GB2312"/>
          <w:color w:val="000000"/>
          <w:sz w:val="32"/>
          <w:szCs w:val="32"/>
          <w:u w:val="none"/>
        </w:rPr>
        <w:t>%，其中：</w:t>
      </w:r>
      <w:r>
        <w:rPr>
          <w:rFonts w:hint="eastAsia" w:ascii="Times New Roman" w:hAnsi="Times New Roman" w:eastAsia="仿宋_GB2312"/>
          <w:color w:val="000000"/>
          <w:sz w:val="32"/>
          <w:szCs w:val="32"/>
          <w:u w:val="none"/>
          <w:lang w:eastAsia="zh-CN"/>
        </w:rPr>
        <w:t>基本支出</w:t>
      </w:r>
      <w:r>
        <w:rPr>
          <w:rFonts w:hint="eastAsia" w:ascii="Times New Roman" w:hAnsi="Times New Roman" w:eastAsia="仿宋_GB2312"/>
          <w:color w:val="000000"/>
          <w:sz w:val="32"/>
          <w:szCs w:val="32"/>
          <w:u w:val="none"/>
          <w:lang w:val="en-US" w:eastAsia="zh-CN"/>
        </w:rPr>
        <w:t>366.80，占100%。</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六、一般公共预算财政拨款基本支出决算情况说明</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年度财政拨款基本支出</w:t>
      </w:r>
      <w:r>
        <w:rPr>
          <w:rFonts w:hint="eastAsia" w:ascii="Times New Roman" w:hAnsi="Times New Roman" w:eastAsia="仿宋_GB2312"/>
          <w:color w:val="000000"/>
          <w:sz w:val="32"/>
          <w:szCs w:val="32"/>
          <w:u w:val="none"/>
          <w:lang w:val="en-US" w:eastAsia="zh-CN"/>
        </w:rPr>
        <w:t>366.80</w:t>
      </w:r>
      <w:r>
        <w:rPr>
          <w:rFonts w:ascii="Times New Roman" w:hAnsi="Times New Roman" w:eastAsia="仿宋_GB2312"/>
          <w:color w:val="000000"/>
          <w:sz w:val="32"/>
          <w:szCs w:val="32"/>
          <w:u w:val="none"/>
        </w:rPr>
        <w:t>万元，其中：人员经费</w:t>
      </w:r>
      <w:r>
        <w:rPr>
          <w:rFonts w:hint="eastAsia" w:ascii="Times New Roman" w:hAnsi="Times New Roman" w:eastAsia="仿宋_GB2312"/>
          <w:color w:val="000000"/>
          <w:sz w:val="32"/>
          <w:szCs w:val="32"/>
          <w:u w:val="none"/>
          <w:lang w:val="en-US" w:eastAsia="zh-CN"/>
        </w:rPr>
        <w:t>320.39</w:t>
      </w:r>
      <w:r>
        <w:rPr>
          <w:rFonts w:ascii="Times New Roman" w:hAnsi="Times New Roman" w:eastAsia="仿宋_GB2312"/>
          <w:color w:val="000000"/>
          <w:sz w:val="32"/>
          <w:szCs w:val="32"/>
          <w:u w:val="none"/>
        </w:rPr>
        <w:t>万元，占基本支出的</w:t>
      </w:r>
      <w:r>
        <w:rPr>
          <w:rFonts w:hint="eastAsia" w:ascii="Times New Roman" w:hAnsi="Times New Roman" w:eastAsia="仿宋_GB2312"/>
          <w:color w:val="000000"/>
          <w:sz w:val="32"/>
          <w:szCs w:val="32"/>
          <w:u w:val="none"/>
          <w:lang w:val="en-US" w:eastAsia="zh-CN"/>
        </w:rPr>
        <w:t>87.35</w:t>
      </w:r>
      <w:r>
        <w:rPr>
          <w:rFonts w:ascii="Times New Roman" w:hAnsi="Times New Roman" w:eastAsia="仿宋_GB2312"/>
          <w:color w:val="000000"/>
          <w:sz w:val="32"/>
          <w:szCs w:val="32"/>
          <w:u w:val="none"/>
        </w:rPr>
        <w:t>%,主要包括基本工资、津贴补贴、</w:t>
      </w:r>
      <w:r>
        <w:rPr>
          <w:rFonts w:hint="eastAsia" w:ascii="Times New Roman" w:hAnsi="Times New Roman" w:eastAsia="仿宋_GB2312"/>
          <w:color w:val="000000"/>
          <w:sz w:val="32"/>
          <w:szCs w:val="32"/>
          <w:u w:val="none"/>
          <w:lang w:eastAsia="zh-CN"/>
        </w:rPr>
        <w:t>绩效工资以及各项社保费用等</w:t>
      </w:r>
      <w:r>
        <w:rPr>
          <w:rFonts w:ascii="Times New Roman" w:hAnsi="Times New Roman" w:eastAsia="仿宋_GB2312"/>
          <w:color w:val="000000"/>
          <w:sz w:val="32"/>
          <w:szCs w:val="32"/>
          <w:u w:val="none"/>
        </w:rPr>
        <w:t>；公用经费</w:t>
      </w:r>
      <w:r>
        <w:rPr>
          <w:rFonts w:hint="eastAsia" w:ascii="Times New Roman" w:hAnsi="Times New Roman" w:eastAsia="仿宋_GB2312"/>
          <w:color w:val="000000"/>
          <w:sz w:val="32"/>
          <w:szCs w:val="32"/>
          <w:u w:val="none"/>
          <w:lang w:val="en-US" w:eastAsia="zh-CN"/>
        </w:rPr>
        <w:t>46.41</w:t>
      </w:r>
      <w:r>
        <w:rPr>
          <w:rFonts w:ascii="Times New Roman" w:hAnsi="Times New Roman" w:eastAsia="仿宋_GB2312"/>
          <w:color w:val="000000"/>
          <w:sz w:val="32"/>
          <w:szCs w:val="32"/>
          <w:u w:val="none"/>
        </w:rPr>
        <w:t>万元，占基本支出的</w:t>
      </w:r>
      <w:r>
        <w:rPr>
          <w:rFonts w:hint="eastAsia" w:ascii="Times New Roman" w:hAnsi="Times New Roman" w:eastAsia="仿宋_GB2312"/>
          <w:color w:val="000000"/>
          <w:sz w:val="32"/>
          <w:szCs w:val="32"/>
          <w:u w:val="none"/>
          <w:lang w:val="en-US" w:eastAsia="zh-CN"/>
        </w:rPr>
        <w:t>12.65</w:t>
      </w:r>
      <w:r>
        <w:rPr>
          <w:rFonts w:ascii="Times New Roman" w:hAnsi="Times New Roman" w:eastAsia="仿宋_GB2312"/>
          <w:color w:val="000000"/>
          <w:sz w:val="32"/>
          <w:szCs w:val="32"/>
          <w:u w:val="none"/>
        </w:rPr>
        <w:t>%，</w:t>
      </w:r>
      <w:r>
        <w:rPr>
          <w:rFonts w:ascii="Times New Roman" w:hAnsi="Times New Roman" w:eastAsia="仿宋_GB2312"/>
          <w:color w:val="000000"/>
          <w:sz w:val="32"/>
          <w:szCs w:val="32"/>
          <w:u w:val="none"/>
        </w:rPr>
        <w:t>主要包括办公费、印刷费、</w:t>
      </w:r>
      <w:r>
        <w:rPr>
          <w:rFonts w:hint="eastAsia" w:ascii="Times New Roman" w:hAnsi="Times New Roman" w:eastAsia="仿宋_GB2312"/>
          <w:color w:val="000000"/>
          <w:sz w:val="32"/>
          <w:szCs w:val="32"/>
          <w:u w:val="none"/>
          <w:lang w:eastAsia="zh-CN"/>
        </w:rPr>
        <w:t>水电费，差旅费以及培训费等</w:t>
      </w:r>
      <w:r>
        <w:rPr>
          <w:rFonts w:hint="eastAsia" w:ascii="Times New Roman" w:hAnsi="Times New Roman" w:eastAsia="仿宋_GB2312"/>
          <w:color w:val="000000"/>
          <w:sz w:val="32"/>
          <w:szCs w:val="32"/>
          <w:u w:val="none"/>
          <w:lang w:eastAsia="zh-CN"/>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七、一般公共预算财政拨款三公经费支出决算情况说明</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（一）“三公”经费财政拨款支出决算总体情况说明</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“三公”经费财政拨款支出预算为</w:t>
      </w:r>
      <w:r>
        <w:rPr>
          <w:rFonts w:hint="eastAsia" w:ascii="Times New Roman" w:hAnsi="Times New Roman" w:eastAsia="仿宋_GB2312"/>
          <w:color w:val="000000"/>
          <w:sz w:val="32"/>
          <w:szCs w:val="32"/>
          <w:u w:val="none"/>
          <w:lang w:val="en-US" w:eastAsia="zh-CN"/>
        </w:rPr>
        <w:t>1.60</w:t>
      </w:r>
      <w:r>
        <w:rPr>
          <w:rFonts w:ascii="Times New Roman" w:hAnsi="Times New Roman" w:eastAsia="仿宋_GB2312"/>
          <w:color w:val="000000"/>
          <w:sz w:val="32"/>
          <w:szCs w:val="32"/>
          <w:u w:val="none"/>
        </w:rPr>
        <w:t>万元，支出决算为</w:t>
      </w:r>
      <w:r>
        <w:rPr>
          <w:rFonts w:hint="eastAsia" w:ascii="Times New Roman" w:hAnsi="Times New Roman" w:eastAsia="仿宋_GB2312"/>
          <w:color w:val="000000"/>
          <w:sz w:val="32"/>
          <w:szCs w:val="32"/>
          <w:u w:val="none"/>
          <w:lang w:val="en-US" w:eastAsia="zh-CN"/>
        </w:rPr>
        <w:t>0.60</w:t>
      </w:r>
      <w:r>
        <w:rPr>
          <w:rFonts w:ascii="Times New Roman" w:hAnsi="Times New Roman" w:eastAsia="仿宋_GB2312"/>
          <w:color w:val="000000"/>
          <w:sz w:val="32"/>
          <w:szCs w:val="32"/>
          <w:u w:val="none"/>
        </w:rPr>
        <w:t xml:space="preserve">   万元，完成预算的</w:t>
      </w:r>
      <w:r>
        <w:rPr>
          <w:rFonts w:hint="eastAsia" w:ascii="Times New Roman" w:hAnsi="Times New Roman" w:eastAsia="仿宋_GB2312"/>
          <w:color w:val="000000"/>
          <w:sz w:val="32"/>
          <w:szCs w:val="32"/>
          <w:u w:val="none"/>
          <w:lang w:val="en-US" w:eastAsia="zh-CN"/>
        </w:rPr>
        <w:t>37.50</w:t>
      </w:r>
      <w:r>
        <w:rPr>
          <w:rFonts w:ascii="Times New Roman" w:hAnsi="Times New Roman" w:eastAsia="仿宋_GB2312"/>
          <w:color w:val="000000"/>
          <w:sz w:val="32"/>
          <w:szCs w:val="32"/>
          <w:u w:val="none"/>
        </w:rPr>
        <w:t>%，其中：</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因公出国（境）费支出预算为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万元，支出决算为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万元，完成预算的</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公务接待费支出预算</w:t>
      </w:r>
      <w:r>
        <w:rPr>
          <w:rFonts w:hint="eastAsia" w:ascii="Times New Roman" w:hAnsi="Times New Roman" w:eastAsia="仿宋_GB2312"/>
          <w:color w:val="000000"/>
          <w:sz w:val="32"/>
          <w:szCs w:val="32"/>
          <w:u w:val="none"/>
          <w:lang w:val="en-US" w:eastAsia="zh-CN"/>
        </w:rPr>
        <w:t>1.60</w:t>
      </w:r>
      <w:r>
        <w:rPr>
          <w:rFonts w:ascii="Times New Roman" w:hAnsi="Times New Roman" w:eastAsia="仿宋_GB2312"/>
          <w:color w:val="000000"/>
          <w:sz w:val="32"/>
          <w:szCs w:val="32"/>
          <w:u w:val="none"/>
        </w:rPr>
        <w:t>万元，支出决算为</w:t>
      </w:r>
      <w:r>
        <w:rPr>
          <w:rFonts w:hint="eastAsia" w:ascii="Times New Roman" w:hAnsi="Times New Roman" w:eastAsia="仿宋_GB2312"/>
          <w:color w:val="000000"/>
          <w:sz w:val="32"/>
          <w:szCs w:val="32"/>
          <w:u w:val="none"/>
          <w:lang w:val="en-US" w:eastAsia="zh-CN"/>
        </w:rPr>
        <w:t>0.60</w:t>
      </w:r>
      <w:r>
        <w:rPr>
          <w:rFonts w:ascii="Times New Roman" w:hAnsi="Times New Roman" w:eastAsia="仿宋_GB2312"/>
          <w:color w:val="000000"/>
          <w:sz w:val="32"/>
          <w:szCs w:val="32"/>
          <w:u w:val="none"/>
        </w:rPr>
        <w:t>万元，完成预算的</w:t>
      </w:r>
      <w:r>
        <w:rPr>
          <w:rFonts w:hint="eastAsia" w:ascii="Times New Roman" w:hAnsi="Times New Roman" w:eastAsia="仿宋_GB2312"/>
          <w:color w:val="000000"/>
          <w:sz w:val="32"/>
          <w:szCs w:val="32"/>
          <w:u w:val="none"/>
          <w:lang w:val="en-US" w:eastAsia="zh-CN"/>
        </w:rPr>
        <w:t>37.50</w:t>
      </w:r>
      <w:r>
        <w:rPr>
          <w:rFonts w:ascii="Times New Roman" w:hAnsi="Times New Roman" w:eastAsia="仿宋_GB2312"/>
          <w:color w:val="000000"/>
          <w:sz w:val="32"/>
          <w:szCs w:val="32"/>
          <w:u w:val="none"/>
        </w:rPr>
        <w:t>%，决算数小于年初预算数的主要原因是</w:t>
      </w:r>
      <w:r>
        <w:rPr>
          <w:rFonts w:hint="eastAsia" w:ascii="Times New Roman" w:hAnsi="Times New Roman" w:eastAsia="仿宋_GB2312"/>
          <w:color w:val="000000"/>
          <w:sz w:val="32"/>
          <w:szCs w:val="32"/>
          <w:u w:val="none"/>
          <w:lang w:eastAsia="zh-CN"/>
        </w:rPr>
        <w:t>我园认真贯彻中央八项规定，厉行节约，</w:t>
      </w:r>
      <w:r>
        <w:rPr>
          <w:rFonts w:hint="eastAsia" w:ascii="仿宋" w:hAnsi="仿宋" w:eastAsia="仿宋" w:cs="仿宋"/>
          <w:sz w:val="30"/>
          <w:szCs w:val="30"/>
          <w:u w:val="none"/>
        </w:rPr>
        <w:t>严格执行公务接待规定</w:t>
      </w:r>
      <w:r>
        <w:rPr>
          <w:rFonts w:hint="eastAsia" w:ascii="仿宋" w:hAnsi="仿宋" w:eastAsia="仿宋" w:cs="仿宋"/>
          <w:sz w:val="30"/>
          <w:szCs w:val="30"/>
          <w:u w:val="none"/>
          <w:lang w:eastAsia="zh-CN"/>
        </w:rPr>
        <w:t>等</w:t>
      </w:r>
      <w:r>
        <w:rPr>
          <w:rFonts w:ascii="Times New Roman" w:hAnsi="Times New Roman" w:eastAsia="仿宋_GB2312"/>
          <w:color w:val="000000"/>
          <w:sz w:val="32"/>
          <w:szCs w:val="32"/>
          <w:u w:val="none"/>
        </w:rPr>
        <w:t>。</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公务用车购置费及运行维护费支出预算为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万元，支出决算为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万元，完成预算的</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（二）“三公”经费财政拨款支出决算具体情况说明</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年度“三公”经费财政拨款支出决算中，公务接待费支出决算</w:t>
      </w:r>
      <w:r>
        <w:rPr>
          <w:rFonts w:hint="eastAsia" w:ascii="Times New Roman" w:hAnsi="Times New Roman" w:eastAsia="仿宋_GB2312"/>
          <w:color w:val="000000"/>
          <w:sz w:val="32"/>
          <w:szCs w:val="32"/>
          <w:u w:val="none"/>
          <w:lang w:val="en-US" w:eastAsia="zh-CN"/>
        </w:rPr>
        <w:t>0.60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100</w:t>
      </w:r>
      <w:r>
        <w:rPr>
          <w:rFonts w:ascii="Times New Roman" w:hAnsi="Times New Roman" w:eastAsia="仿宋_GB2312"/>
          <w:color w:val="000000"/>
          <w:sz w:val="32"/>
          <w:szCs w:val="32"/>
          <w:u w:val="none"/>
        </w:rPr>
        <w:t>%</w:t>
      </w:r>
      <w:r>
        <w:rPr>
          <w:rFonts w:hint="eastAsia" w:ascii="Times New Roman" w:hAnsi="Times New Roman" w:eastAsia="仿宋_GB2312"/>
          <w:color w:val="000000"/>
          <w:sz w:val="32"/>
          <w:szCs w:val="32"/>
          <w:u w:val="none"/>
          <w:lang w:eastAsia="zh-CN"/>
        </w:rPr>
        <w:t>；</w:t>
      </w:r>
      <w:r>
        <w:rPr>
          <w:rFonts w:ascii="Times New Roman" w:hAnsi="Times New Roman" w:eastAsia="仿宋_GB2312"/>
          <w:color w:val="000000"/>
          <w:sz w:val="32"/>
          <w:szCs w:val="32"/>
          <w:u w:val="none"/>
        </w:rPr>
        <w:t>因公出国（境）费支出决算万元，占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w:t>
      </w:r>
      <w:r>
        <w:rPr>
          <w:rFonts w:hint="eastAsia" w:ascii="Times New Roman" w:hAnsi="Times New Roman" w:eastAsia="仿宋_GB2312"/>
          <w:color w:val="000000"/>
          <w:sz w:val="32"/>
          <w:szCs w:val="32"/>
          <w:u w:val="none"/>
          <w:lang w:eastAsia="zh-CN"/>
        </w:rPr>
        <w:t>；</w:t>
      </w:r>
      <w:r>
        <w:rPr>
          <w:rFonts w:ascii="Times New Roman" w:hAnsi="Times New Roman" w:eastAsia="仿宋_GB2312"/>
          <w:color w:val="000000"/>
          <w:sz w:val="32"/>
          <w:szCs w:val="32"/>
          <w:u w:val="none"/>
        </w:rPr>
        <w:t>公务用车购置费及运行维护费支出决算</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%。其中：</w:t>
      </w:r>
    </w:p>
    <w:p>
      <w:pPr>
        <w:pStyle w:val="15"/>
        <w:spacing w:line="600" w:lineRule="exact"/>
        <w:ind w:firstLine="640" w:firstLineChars="200"/>
        <w:rPr>
          <w:rFonts w:hint="eastAsia" w:ascii="Times New Roman" w:hAnsi="Times New Roman" w:eastAsia="仿宋_GB2312"/>
          <w:color w:val="000000"/>
          <w:sz w:val="32"/>
          <w:szCs w:val="32"/>
          <w:u w:val="none"/>
          <w:lang w:eastAsia="zh-CN"/>
        </w:rPr>
      </w:pPr>
      <w:r>
        <w:rPr>
          <w:rFonts w:ascii="Times New Roman" w:hAnsi="Times New Roman" w:eastAsia="仿宋_GB2312"/>
          <w:color w:val="000000"/>
          <w:sz w:val="32"/>
          <w:szCs w:val="32"/>
          <w:u w:val="none"/>
        </w:rPr>
        <w:t>1、因公出国（境）费支出决算为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万元，全年安排因公出国（境）团组</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个，累计</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人次</w:t>
      </w:r>
      <w:r>
        <w:rPr>
          <w:rFonts w:hint="eastAsia" w:ascii="Times New Roman" w:hAnsi="Times New Roman" w:eastAsia="仿宋_GB2312"/>
          <w:color w:val="000000"/>
          <w:sz w:val="32"/>
          <w:szCs w:val="32"/>
          <w:u w:val="none"/>
          <w:lang w:eastAsia="zh-CN"/>
        </w:rPr>
        <w:t>。</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2、公务接待费支出决算为</w:t>
      </w:r>
      <w:r>
        <w:rPr>
          <w:rFonts w:hint="eastAsia" w:ascii="Times New Roman" w:hAnsi="Times New Roman" w:eastAsia="仿宋_GB2312"/>
          <w:color w:val="000000"/>
          <w:sz w:val="32"/>
          <w:szCs w:val="32"/>
          <w:u w:val="none"/>
          <w:lang w:val="en-US" w:eastAsia="zh-CN"/>
        </w:rPr>
        <w:t>0.6</w:t>
      </w:r>
      <w:r>
        <w:rPr>
          <w:rFonts w:ascii="Times New Roman" w:hAnsi="Times New Roman" w:eastAsia="仿宋_GB2312"/>
          <w:color w:val="000000"/>
          <w:sz w:val="32"/>
          <w:szCs w:val="32"/>
          <w:u w:val="none"/>
        </w:rPr>
        <w:t>万元，全年共接待来访团组</w:t>
      </w:r>
      <w:r>
        <w:rPr>
          <w:rFonts w:hint="eastAsia" w:ascii="Times New Roman" w:hAnsi="Times New Roman" w:eastAsia="仿宋_GB2312"/>
          <w:color w:val="000000"/>
          <w:sz w:val="32"/>
          <w:szCs w:val="32"/>
          <w:u w:val="none"/>
          <w:lang w:val="en-US" w:eastAsia="zh-CN"/>
        </w:rPr>
        <w:t>17</w:t>
      </w:r>
      <w:r>
        <w:rPr>
          <w:rFonts w:ascii="Times New Roman" w:hAnsi="Times New Roman" w:eastAsia="仿宋_GB2312"/>
          <w:color w:val="000000"/>
          <w:sz w:val="32"/>
          <w:szCs w:val="32"/>
          <w:u w:val="none"/>
        </w:rPr>
        <w:t xml:space="preserve">   个、来宾</w:t>
      </w:r>
      <w:r>
        <w:rPr>
          <w:rFonts w:hint="eastAsia" w:ascii="Times New Roman" w:hAnsi="Times New Roman" w:eastAsia="仿宋_GB2312"/>
          <w:color w:val="000000"/>
          <w:sz w:val="32"/>
          <w:szCs w:val="32"/>
          <w:u w:val="none"/>
          <w:lang w:val="en-US" w:eastAsia="zh-CN"/>
        </w:rPr>
        <w:t>74</w:t>
      </w:r>
      <w:r>
        <w:rPr>
          <w:rFonts w:ascii="Times New Roman" w:hAnsi="Times New Roman" w:eastAsia="仿宋_GB2312"/>
          <w:color w:val="000000"/>
          <w:sz w:val="32"/>
          <w:szCs w:val="32"/>
          <w:u w:val="none"/>
        </w:rPr>
        <w:t>人次，主要是</w:t>
      </w:r>
      <w:r>
        <w:rPr>
          <w:rFonts w:hint="eastAsia" w:ascii="Times New Roman" w:hAnsi="Times New Roman" w:eastAsia="仿宋_GB2312"/>
          <w:color w:val="000000"/>
          <w:sz w:val="32"/>
          <w:szCs w:val="32"/>
          <w:u w:val="none"/>
          <w:lang w:eastAsia="zh-CN"/>
        </w:rPr>
        <w:t>外</w:t>
      </w:r>
      <w:r>
        <w:rPr>
          <w:rFonts w:hint="eastAsia" w:ascii="Times New Roman" w:hAnsi="Times New Roman" w:eastAsia="仿宋_GB2312"/>
          <w:color w:val="000000"/>
          <w:sz w:val="32"/>
          <w:szCs w:val="32"/>
          <w:u w:val="none"/>
          <w:lang w:eastAsia="zh-CN"/>
        </w:rPr>
        <w:t>部单位专家到我园指导，外县幼儿园来我园交流学习等</w:t>
      </w:r>
      <w:r>
        <w:rPr>
          <w:rFonts w:ascii="Times New Roman" w:hAnsi="Times New Roman" w:eastAsia="仿宋_GB2312"/>
          <w:color w:val="000000"/>
          <w:sz w:val="32"/>
          <w:szCs w:val="32"/>
          <w:u w:val="none"/>
        </w:rPr>
        <w:t>发生的接待支出。</w:t>
      </w:r>
    </w:p>
    <w:p>
      <w:pPr>
        <w:spacing w:line="600" w:lineRule="exact"/>
        <w:ind w:firstLine="640" w:firstLineChars="200"/>
        <w:rPr>
          <w:rFonts w:eastAsia="仿宋_GB2312"/>
          <w:sz w:val="32"/>
          <w:szCs w:val="32"/>
          <w:u w:val="none"/>
        </w:rPr>
      </w:pPr>
      <w:r>
        <w:rPr>
          <w:rFonts w:eastAsia="仿宋_GB2312"/>
          <w:sz w:val="32"/>
          <w:szCs w:val="32"/>
          <w:u w:val="none"/>
        </w:rPr>
        <w:t>3、公务用车购置费及运行维护费支出决算为</w:t>
      </w:r>
      <w:r>
        <w:rPr>
          <w:rFonts w:hint="eastAsia" w:eastAsia="仿宋_GB2312"/>
          <w:sz w:val="32"/>
          <w:szCs w:val="32"/>
          <w:u w:val="none"/>
          <w:lang w:val="en-US" w:eastAsia="zh-CN"/>
        </w:rPr>
        <w:t>0</w:t>
      </w:r>
      <w:r>
        <w:rPr>
          <w:rFonts w:eastAsia="仿宋_GB2312"/>
          <w:sz w:val="32"/>
          <w:szCs w:val="32"/>
          <w:u w:val="none"/>
        </w:rPr>
        <w:t>万元，其中：公务用车购置费</w:t>
      </w:r>
      <w:r>
        <w:rPr>
          <w:rFonts w:hint="eastAsia" w:eastAsia="仿宋_GB2312"/>
          <w:sz w:val="32"/>
          <w:szCs w:val="32"/>
          <w:u w:val="none"/>
          <w:lang w:val="en-US" w:eastAsia="zh-CN"/>
        </w:rPr>
        <w:t>0</w:t>
      </w:r>
      <w:r>
        <w:rPr>
          <w:rFonts w:eastAsia="仿宋_GB2312"/>
          <w:sz w:val="32"/>
          <w:szCs w:val="32"/>
          <w:u w:val="none"/>
        </w:rPr>
        <w:t>万元</w:t>
      </w:r>
      <w:r>
        <w:rPr>
          <w:rFonts w:hint="eastAsia" w:eastAsia="仿宋_GB2312"/>
          <w:sz w:val="32"/>
          <w:szCs w:val="32"/>
          <w:u w:val="none"/>
          <w:lang w:eastAsia="zh-CN"/>
        </w:rPr>
        <w:t>，</w:t>
      </w:r>
      <w:r>
        <w:rPr>
          <w:rFonts w:eastAsia="仿宋_GB2312"/>
          <w:sz w:val="32"/>
          <w:szCs w:val="32"/>
          <w:u w:val="none"/>
        </w:rPr>
        <w:t>公务用车运行维护费</w:t>
      </w:r>
      <w:r>
        <w:rPr>
          <w:rFonts w:hint="eastAsia" w:eastAsia="仿宋_GB2312"/>
          <w:sz w:val="32"/>
          <w:szCs w:val="32"/>
          <w:u w:val="none"/>
          <w:lang w:val="en-US" w:eastAsia="zh-CN"/>
        </w:rPr>
        <w:t>0</w:t>
      </w:r>
      <w:r>
        <w:rPr>
          <w:rFonts w:eastAsia="仿宋_GB2312"/>
          <w:sz w:val="32"/>
          <w:szCs w:val="32"/>
          <w:u w:val="none"/>
        </w:rPr>
        <w:t>万元，截止</w:t>
      </w:r>
      <w:r>
        <w:rPr>
          <w:rFonts w:hint="eastAsia" w:eastAsia="仿宋_GB2312"/>
          <w:sz w:val="32"/>
          <w:szCs w:val="32"/>
          <w:u w:val="none"/>
          <w:lang w:val="en-US" w:eastAsia="zh-CN"/>
        </w:rPr>
        <w:t>2023</w:t>
      </w:r>
      <w:r>
        <w:rPr>
          <w:rFonts w:eastAsia="仿宋_GB2312"/>
          <w:sz w:val="32"/>
          <w:szCs w:val="32"/>
          <w:u w:val="none"/>
        </w:rPr>
        <w:t>年 12月31日，我单位开支财政拨款的公务用车保有量为</w:t>
      </w:r>
      <w:r>
        <w:rPr>
          <w:rFonts w:hint="eastAsia" w:eastAsia="仿宋_GB2312"/>
          <w:sz w:val="32"/>
          <w:szCs w:val="32"/>
          <w:u w:val="none"/>
          <w:lang w:val="en-US" w:eastAsia="zh-CN"/>
        </w:rPr>
        <w:t>0</w:t>
      </w:r>
      <w:r>
        <w:rPr>
          <w:rFonts w:eastAsia="仿宋_GB2312"/>
          <w:sz w:val="32"/>
          <w:szCs w:val="32"/>
          <w:u w:val="none"/>
        </w:rPr>
        <w:t>辆。</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八、政府性基金预算收入支出决算情况</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eastAsia="zh-CN"/>
        </w:rPr>
        <w:t>本</w:t>
      </w:r>
      <w:bookmarkStart w:id="0" w:name="_GoBack"/>
      <w:bookmarkEnd w:id="0"/>
      <w:r>
        <w:rPr>
          <w:rFonts w:ascii="Times New Roman" w:hAnsi="Times New Roman" w:eastAsia="仿宋_GB2312"/>
          <w:color w:val="000000"/>
          <w:sz w:val="32"/>
          <w:szCs w:val="32"/>
          <w:u w:val="none"/>
        </w:rPr>
        <w:t>单位</w:t>
      </w:r>
      <w:r>
        <w:rPr>
          <w:rFonts w:hint="eastAsia" w:ascii="Times New Roman" w:hAnsi="Times New Roman" w:eastAsia="仿宋_GB2312"/>
          <w:color w:val="000000"/>
          <w:sz w:val="32"/>
          <w:szCs w:val="32"/>
          <w:u w:val="none"/>
          <w:lang w:val="en-US" w:eastAsia="zh-CN"/>
        </w:rPr>
        <w:t>2023年</w:t>
      </w:r>
      <w:r>
        <w:rPr>
          <w:rFonts w:ascii="Times New Roman" w:hAnsi="Times New Roman" w:eastAsia="仿宋_GB2312"/>
          <w:color w:val="000000"/>
          <w:sz w:val="32"/>
          <w:szCs w:val="32"/>
          <w:u w:val="none"/>
        </w:rPr>
        <w:t>无政府性基金收支</w:t>
      </w:r>
      <w:r>
        <w:rPr>
          <w:rFonts w:hint="eastAsia" w:ascii="Times New Roman" w:hAnsi="Times New Roman" w:eastAsia="仿宋_GB2312"/>
          <w:color w:val="000000"/>
          <w:sz w:val="32"/>
          <w:szCs w:val="32"/>
          <w:u w:val="none"/>
          <w:lang w:eastAsia="zh-CN"/>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九、关于</w:t>
      </w:r>
      <w:r>
        <w:rPr>
          <w:rFonts w:hint="eastAsia" w:hAnsi="黑体"/>
          <w:color w:val="000000"/>
          <w:sz w:val="32"/>
          <w:szCs w:val="32"/>
          <w:u w:val="none"/>
          <w:lang w:val="en-US" w:eastAsia="zh-CN"/>
        </w:rPr>
        <w:t>2023</w:t>
      </w:r>
      <w:r>
        <w:rPr>
          <w:rFonts w:hAnsi="黑体"/>
          <w:color w:val="000000"/>
          <w:sz w:val="32"/>
          <w:szCs w:val="32"/>
          <w:u w:val="none"/>
        </w:rPr>
        <w:t>年度预算绩效情况说明</w:t>
      </w:r>
    </w:p>
    <w:p>
      <w:pPr>
        <w:pStyle w:val="15"/>
        <w:spacing w:line="600" w:lineRule="exact"/>
        <w:ind w:firstLine="640" w:firstLineChars="200"/>
        <w:rPr>
          <w:rFonts w:ascii="Times New Roman" w:hAnsi="Times New Roman" w:eastAsia="仿宋_GB2312"/>
          <w:color w:val="000000"/>
          <w:sz w:val="32"/>
          <w:szCs w:val="32"/>
          <w:u w:val="none"/>
        </w:rPr>
      </w:pPr>
      <w:r>
        <w:rPr>
          <w:rFonts w:hint="eastAsia" w:ascii="Times New Roman" w:hAnsi="Times New Roman" w:eastAsia="仿宋_GB2312"/>
          <w:color w:val="000000"/>
          <w:sz w:val="32"/>
          <w:szCs w:val="32"/>
          <w:u w:val="none"/>
          <w:lang w:val="en-US" w:eastAsia="zh-CN"/>
        </w:rPr>
        <w:t>2023年度我单位</w:t>
      </w:r>
      <w:r>
        <w:rPr>
          <w:rFonts w:ascii="Times New Roman" w:hAnsi="Times New Roman" w:eastAsia="仿宋_GB2312"/>
          <w:color w:val="000000"/>
          <w:sz w:val="32"/>
          <w:szCs w:val="32"/>
          <w:u w:val="none"/>
        </w:rPr>
        <w:t>预算绩效管理开展情况、绩效目标和绩效评价报告</w:t>
      </w:r>
      <w:r>
        <w:rPr>
          <w:rFonts w:hint="eastAsia" w:ascii="Times New Roman" w:hAnsi="Times New Roman" w:eastAsia="仿宋_GB2312"/>
          <w:color w:val="000000"/>
          <w:sz w:val="32"/>
          <w:szCs w:val="32"/>
          <w:u w:val="none"/>
          <w:lang w:eastAsia="zh-CN"/>
        </w:rPr>
        <w:t>已</w:t>
      </w:r>
      <w:r>
        <w:rPr>
          <w:rFonts w:ascii="Times New Roman" w:hAnsi="Times New Roman" w:eastAsia="仿宋_GB2312"/>
          <w:color w:val="000000"/>
          <w:sz w:val="32"/>
          <w:szCs w:val="32"/>
          <w:u w:val="none"/>
        </w:rPr>
        <w:t>按照财政绩效部门要求已公开</w:t>
      </w:r>
      <w:r>
        <w:rPr>
          <w:rFonts w:hint="eastAsia" w:ascii="Times New Roman" w:hAnsi="Times New Roman" w:eastAsia="仿宋_GB2312"/>
          <w:color w:val="000000"/>
          <w:sz w:val="32"/>
          <w:szCs w:val="32"/>
          <w:u w:val="none"/>
          <w:lang w:eastAsia="zh-CN"/>
        </w:rPr>
        <w:t>，</w:t>
      </w:r>
      <w:r>
        <w:rPr>
          <w:rFonts w:hint="eastAsia" w:eastAsia="仿宋_GB2312"/>
          <w:bCs/>
          <w:kern w:val="0"/>
          <w:sz w:val="32"/>
          <w:szCs w:val="32"/>
          <w:u w:val="none"/>
          <w:lang w:val="en-US" w:eastAsia="zh-CN"/>
        </w:rPr>
        <w:t>详见公开附件。</w:t>
      </w:r>
    </w:p>
    <w:p>
      <w:pPr>
        <w:pStyle w:val="15"/>
        <w:spacing w:line="600" w:lineRule="exact"/>
        <w:ind w:firstLine="640" w:firstLineChars="200"/>
        <w:rPr>
          <w:rFonts w:ascii="Times New Roman" w:hAnsi="Times New Roman" w:eastAsia="仿宋_GB2312"/>
          <w:color w:val="000000"/>
          <w:sz w:val="32"/>
          <w:szCs w:val="32"/>
          <w:u w:val="none"/>
        </w:rPr>
      </w:pP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十、其他重要事项情况说明</w:t>
      </w:r>
    </w:p>
    <w:p>
      <w:pPr>
        <w:spacing w:line="600" w:lineRule="exact"/>
        <w:ind w:firstLine="643" w:firstLineChars="200"/>
        <w:rPr>
          <w:rFonts w:hint="eastAsia" w:ascii="楷体_GB2312" w:eastAsia="楷体_GB2312"/>
          <w:b/>
          <w:kern w:val="0"/>
          <w:sz w:val="32"/>
          <w:szCs w:val="32"/>
          <w:u w:val="none"/>
        </w:rPr>
      </w:pPr>
      <w:r>
        <w:rPr>
          <w:rFonts w:hint="eastAsia" w:ascii="楷体_GB2312" w:eastAsia="楷体_GB2312"/>
          <w:b/>
          <w:kern w:val="0"/>
          <w:sz w:val="32"/>
          <w:szCs w:val="32"/>
          <w:u w:val="none"/>
        </w:rPr>
        <w:t>（一）机关运行经费支出情况</w:t>
      </w:r>
    </w:p>
    <w:p>
      <w:pPr>
        <w:spacing w:line="600" w:lineRule="exact"/>
        <w:ind w:firstLine="640" w:firstLineChars="200"/>
        <w:rPr>
          <w:rFonts w:hint="eastAsia" w:eastAsia="仿宋_GB2312"/>
          <w:kern w:val="0"/>
          <w:sz w:val="32"/>
          <w:szCs w:val="32"/>
          <w:u w:val="none"/>
          <w:lang w:eastAsia="zh-CN"/>
        </w:rPr>
      </w:pPr>
      <w:r>
        <w:rPr>
          <w:rFonts w:eastAsia="仿宋_GB2312"/>
          <w:kern w:val="0"/>
          <w:sz w:val="32"/>
          <w:szCs w:val="32"/>
          <w:u w:val="none"/>
        </w:rPr>
        <w:t>本部门</w:t>
      </w:r>
      <w:r>
        <w:rPr>
          <w:rFonts w:hint="eastAsia" w:eastAsia="仿宋_GB2312"/>
          <w:b/>
          <w:bCs/>
          <w:kern w:val="0"/>
          <w:sz w:val="32"/>
          <w:szCs w:val="32"/>
          <w:u w:val="none"/>
          <w:lang w:val="en-US" w:eastAsia="zh-CN"/>
        </w:rPr>
        <w:t>2023</w:t>
      </w:r>
      <w:r>
        <w:rPr>
          <w:rFonts w:eastAsia="仿宋_GB2312"/>
          <w:kern w:val="0"/>
          <w:sz w:val="32"/>
          <w:szCs w:val="32"/>
          <w:u w:val="none"/>
        </w:rPr>
        <w:t>年度机关运行经费支出</w:t>
      </w:r>
      <w:r>
        <w:rPr>
          <w:rFonts w:hint="eastAsia" w:eastAsia="仿宋_GB2312"/>
          <w:sz w:val="32"/>
          <w:szCs w:val="32"/>
          <w:u w:val="none"/>
          <w:lang w:val="en-US" w:eastAsia="zh-CN"/>
        </w:rPr>
        <w:t>46.41</w:t>
      </w:r>
      <w:r>
        <w:rPr>
          <w:rFonts w:eastAsia="仿宋_GB2312"/>
          <w:kern w:val="0"/>
          <w:sz w:val="32"/>
          <w:szCs w:val="32"/>
          <w:u w:val="none"/>
        </w:rPr>
        <w:t>万元，</w:t>
      </w:r>
      <w:r>
        <w:rPr>
          <w:rFonts w:hint="eastAsia" w:eastAsia="仿宋_GB2312"/>
          <w:kern w:val="0"/>
          <w:sz w:val="32"/>
          <w:szCs w:val="32"/>
          <w:u w:val="none"/>
          <w:lang w:eastAsia="zh-CN"/>
        </w:rPr>
        <w:t>与</w:t>
      </w:r>
      <w:r>
        <w:rPr>
          <w:rFonts w:eastAsia="仿宋_GB2312"/>
          <w:kern w:val="0"/>
          <w:sz w:val="32"/>
          <w:szCs w:val="32"/>
          <w:u w:val="none"/>
        </w:rPr>
        <w:t>年初预算数</w:t>
      </w:r>
      <w:r>
        <w:rPr>
          <w:rFonts w:hint="eastAsia" w:eastAsia="仿宋_GB2312"/>
          <w:kern w:val="0"/>
          <w:sz w:val="32"/>
          <w:szCs w:val="32"/>
          <w:u w:val="none"/>
          <w:lang w:eastAsia="zh-CN"/>
        </w:rPr>
        <w:t>持平。</w:t>
      </w:r>
    </w:p>
    <w:p>
      <w:pPr>
        <w:spacing w:line="600" w:lineRule="exact"/>
        <w:ind w:firstLine="643" w:firstLineChars="200"/>
        <w:rPr>
          <w:rFonts w:hint="eastAsia" w:ascii="楷体_GB2312" w:eastAsia="楷体_GB2312"/>
          <w:b/>
          <w:kern w:val="0"/>
          <w:sz w:val="32"/>
          <w:szCs w:val="32"/>
          <w:u w:val="none"/>
        </w:rPr>
      </w:pPr>
      <w:r>
        <w:rPr>
          <w:rFonts w:hint="eastAsia" w:ascii="楷体_GB2312" w:eastAsia="楷体_GB2312"/>
          <w:b/>
          <w:kern w:val="0"/>
          <w:sz w:val="32"/>
          <w:szCs w:val="32"/>
          <w:u w:val="none"/>
        </w:rPr>
        <w:t>（二）一般性支出情况</w:t>
      </w:r>
    </w:p>
    <w:p>
      <w:pPr>
        <w:spacing w:line="600" w:lineRule="exact"/>
        <w:ind w:firstLine="640" w:firstLineChars="200"/>
        <w:rPr>
          <w:rFonts w:hint="eastAsia" w:eastAsia="仿宋_GB2312"/>
          <w:kern w:val="0"/>
          <w:sz w:val="32"/>
          <w:szCs w:val="32"/>
          <w:u w:val="none"/>
          <w:lang w:val="en-US" w:eastAsia="zh-CN"/>
        </w:rPr>
      </w:pPr>
      <w:r>
        <w:rPr>
          <w:rFonts w:hint="eastAsia" w:eastAsia="仿宋_GB2312"/>
          <w:kern w:val="0"/>
          <w:sz w:val="32"/>
          <w:szCs w:val="32"/>
          <w:u w:val="none"/>
          <w:lang w:val="en-US" w:eastAsia="zh-CN"/>
        </w:rPr>
        <w:t>2023</w:t>
      </w:r>
      <w:r>
        <w:rPr>
          <w:rFonts w:eastAsia="仿宋_GB2312"/>
          <w:kern w:val="0"/>
          <w:sz w:val="32"/>
          <w:szCs w:val="32"/>
          <w:u w:val="none"/>
        </w:rPr>
        <w:t>年本部门开支会议费</w:t>
      </w:r>
      <w:r>
        <w:rPr>
          <w:rFonts w:hint="eastAsia" w:eastAsia="仿宋_GB2312"/>
          <w:sz w:val="32"/>
          <w:szCs w:val="32"/>
          <w:u w:val="none"/>
          <w:lang w:val="en-US" w:eastAsia="zh-CN"/>
        </w:rPr>
        <w:t>0</w:t>
      </w:r>
      <w:r>
        <w:rPr>
          <w:rFonts w:eastAsia="仿宋_GB2312"/>
          <w:kern w:val="0"/>
          <w:sz w:val="32"/>
          <w:szCs w:val="32"/>
          <w:u w:val="none"/>
        </w:rPr>
        <w:t>万元；开支培训费</w:t>
      </w:r>
      <w:r>
        <w:rPr>
          <w:rFonts w:hint="eastAsia" w:eastAsia="仿宋_GB2312"/>
          <w:kern w:val="0"/>
          <w:sz w:val="32"/>
          <w:szCs w:val="32"/>
          <w:u w:val="none"/>
          <w:lang w:val="en-US" w:eastAsia="zh-CN"/>
        </w:rPr>
        <w:t>0.43</w:t>
      </w:r>
      <w:r>
        <w:rPr>
          <w:rFonts w:eastAsia="仿宋_GB2312"/>
          <w:kern w:val="0"/>
          <w:sz w:val="32"/>
          <w:szCs w:val="32"/>
          <w:u w:val="none"/>
        </w:rPr>
        <w:t>万元，用于开展</w:t>
      </w:r>
      <w:r>
        <w:rPr>
          <w:rFonts w:hint="eastAsia" w:eastAsia="仿宋_GB2312"/>
          <w:kern w:val="0"/>
          <w:sz w:val="32"/>
          <w:szCs w:val="32"/>
          <w:u w:val="none"/>
          <w:lang w:eastAsia="zh-CN"/>
        </w:rPr>
        <w:t>园内幼师</w:t>
      </w:r>
      <w:r>
        <w:rPr>
          <w:rFonts w:eastAsia="仿宋_GB2312"/>
          <w:kern w:val="0"/>
          <w:sz w:val="32"/>
          <w:szCs w:val="32"/>
          <w:u w:val="none"/>
        </w:rPr>
        <w:t>培训，人数</w:t>
      </w:r>
      <w:r>
        <w:rPr>
          <w:rFonts w:hint="eastAsia" w:eastAsia="仿宋_GB2312"/>
          <w:sz w:val="32"/>
          <w:szCs w:val="32"/>
          <w:u w:val="none"/>
          <w:lang w:val="en-US" w:eastAsia="zh-CN"/>
        </w:rPr>
        <w:t>28</w:t>
      </w:r>
      <w:r>
        <w:rPr>
          <w:rFonts w:eastAsia="仿宋_GB2312"/>
          <w:kern w:val="0"/>
          <w:sz w:val="32"/>
          <w:szCs w:val="32"/>
          <w:u w:val="none"/>
        </w:rPr>
        <w:t>人，内容为</w:t>
      </w:r>
      <w:r>
        <w:rPr>
          <w:rFonts w:hint="eastAsia" w:eastAsia="仿宋_GB2312"/>
          <w:kern w:val="0"/>
          <w:sz w:val="32"/>
          <w:szCs w:val="32"/>
          <w:u w:val="none"/>
          <w:lang w:eastAsia="zh-CN"/>
        </w:rPr>
        <w:t>幼师能力及技能提升等</w:t>
      </w:r>
      <w:r>
        <w:rPr>
          <w:rFonts w:eastAsia="仿宋_GB2312"/>
          <w:kern w:val="0"/>
          <w:sz w:val="32"/>
          <w:szCs w:val="32"/>
          <w:u w:val="none"/>
        </w:rPr>
        <w:t>；举办节庆、晚会、论坛、赛事活动，开支</w:t>
      </w:r>
      <w:r>
        <w:rPr>
          <w:rFonts w:hint="eastAsia" w:eastAsia="仿宋_GB2312"/>
          <w:sz w:val="32"/>
          <w:szCs w:val="32"/>
          <w:u w:val="none"/>
          <w:lang w:val="en-US" w:eastAsia="zh-CN"/>
        </w:rPr>
        <w:t>0</w:t>
      </w:r>
      <w:r>
        <w:rPr>
          <w:rFonts w:eastAsia="仿宋_GB2312"/>
          <w:kern w:val="0"/>
          <w:sz w:val="32"/>
          <w:szCs w:val="32"/>
          <w:u w:val="none"/>
        </w:rPr>
        <w:t>万元</w:t>
      </w:r>
      <w:r>
        <w:rPr>
          <w:rFonts w:hint="eastAsia" w:eastAsia="仿宋_GB2312"/>
          <w:kern w:val="0"/>
          <w:sz w:val="32"/>
          <w:szCs w:val="32"/>
          <w:u w:val="none"/>
          <w:lang w:eastAsia="zh-CN"/>
        </w:rPr>
        <w:t>。</w:t>
      </w:r>
    </w:p>
    <w:p>
      <w:pPr>
        <w:spacing w:line="600" w:lineRule="exact"/>
        <w:ind w:firstLine="643" w:firstLineChars="200"/>
        <w:rPr>
          <w:rFonts w:hint="eastAsia" w:ascii="楷体_GB2312" w:eastAsia="楷体_GB2312"/>
          <w:b/>
          <w:kern w:val="0"/>
          <w:sz w:val="32"/>
          <w:szCs w:val="32"/>
          <w:u w:val="none"/>
        </w:rPr>
      </w:pPr>
      <w:r>
        <w:rPr>
          <w:rFonts w:hint="eastAsia" w:ascii="楷体_GB2312" w:eastAsia="楷体_GB2312"/>
          <w:b/>
          <w:kern w:val="0"/>
          <w:sz w:val="32"/>
          <w:szCs w:val="32"/>
          <w:u w:val="none"/>
        </w:rPr>
        <w:t>（三）政府采购支出情况</w:t>
      </w:r>
    </w:p>
    <w:p>
      <w:pPr>
        <w:spacing w:line="600" w:lineRule="exact"/>
        <w:ind w:firstLine="640" w:firstLineChars="200"/>
        <w:rPr>
          <w:rFonts w:eastAsia="仿宋_GB2312"/>
          <w:kern w:val="0"/>
          <w:sz w:val="32"/>
          <w:szCs w:val="32"/>
          <w:u w:val="none"/>
        </w:rPr>
      </w:pPr>
      <w:r>
        <w:rPr>
          <w:rFonts w:eastAsia="仿宋_GB2312"/>
          <w:kern w:val="0"/>
          <w:sz w:val="32"/>
          <w:szCs w:val="32"/>
          <w:u w:val="none"/>
        </w:rPr>
        <w:t>本部门</w:t>
      </w:r>
      <w:r>
        <w:rPr>
          <w:rFonts w:hint="eastAsia" w:eastAsia="仿宋_GB2312"/>
          <w:kern w:val="0"/>
          <w:sz w:val="32"/>
          <w:szCs w:val="32"/>
          <w:u w:val="none"/>
          <w:lang w:val="en-US" w:eastAsia="zh-CN"/>
        </w:rPr>
        <w:t>2023</w:t>
      </w:r>
      <w:r>
        <w:rPr>
          <w:rFonts w:eastAsia="仿宋_GB2312"/>
          <w:kern w:val="0"/>
          <w:sz w:val="32"/>
          <w:szCs w:val="32"/>
          <w:u w:val="none"/>
        </w:rPr>
        <w:t>年度政府采购支出总额</w:t>
      </w:r>
      <w:r>
        <w:rPr>
          <w:rFonts w:hint="eastAsia" w:eastAsia="仿宋_GB2312"/>
          <w:sz w:val="32"/>
          <w:szCs w:val="32"/>
          <w:u w:val="none"/>
          <w:lang w:val="en-US" w:eastAsia="zh-CN"/>
        </w:rPr>
        <w:t>0</w:t>
      </w:r>
      <w:r>
        <w:rPr>
          <w:rFonts w:eastAsia="仿宋_GB2312"/>
          <w:kern w:val="0"/>
          <w:sz w:val="32"/>
          <w:szCs w:val="32"/>
          <w:u w:val="none"/>
        </w:rPr>
        <w:t>万元，其中：政府采购货物支出</w:t>
      </w:r>
      <w:r>
        <w:rPr>
          <w:rFonts w:hint="eastAsia" w:eastAsia="仿宋_GB2312"/>
          <w:sz w:val="32"/>
          <w:szCs w:val="32"/>
          <w:u w:val="none"/>
          <w:lang w:val="en-US" w:eastAsia="zh-CN"/>
        </w:rPr>
        <w:t>0</w:t>
      </w:r>
      <w:r>
        <w:rPr>
          <w:rFonts w:eastAsia="仿宋_GB2312"/>
          <w:kern w:val="0"/>
          <w:sz w:val="32"/>
          <w:szCs w:val="32"/>
          <w:u w:val="none"/>
        </w:rPr>
        <w:t>万元、政府采购工程支出</w:t>
      </w:r>
      <w:r>
        <w:rPr>
          <w:rFonts w:hint="eastAsia" w:eastAsia="仿宋_GB2312"/>
          <w:sz w:val="32"/>
          <w:szCs w:val="32"/>
          <w:u w:val="none"/>
          <w:lang w:val="en-US" w:eastAsia="zh-CN"/>
        </w:rPr>
        <w:t>0</w:t>
      </w:r>
      <w:r>
        <w:rPr>
          <w:rFonts w:eastAsia="仿宋_GB2312"/>
          <w:kern w:val="0"/>
          <w:sz w:val="32"/>
          <w:szCs w:val="32"/>
          <w:u w:val="none"/>
        </w:rPr>
        <w:t>万元、政府采购服务支出</w:t>
      </w:r>
      <w:r>
        <w:rPr>
          <w:rFonts w:hint="eastAsia" w:eastAsia="仿宋_GB2312"/>
          <w:sz w:val="32"/>
          <w:szCs w:val="32"/>
          <w:u w:val="none"/>
          <w:lang w:val="en-US" w:eastAsia="zh-CN"/>
        </w:rPr>
        <w:t>0</w:t>
      </w:r>
      <w:r>
        <w:rPr>
          <w:rFonts w:eastAsia="仿宋_GB2312"/>
          <w:kern w:val="0"/>
          <w:sz w:val="32"/>
          <w:szCs w:val="32"/>
          <w:u w:val="none"/>
        </w:rPr>
        <w:t>万元。授予中小企业合同金额</w:t>
      </w:r>
      <w:r>
        <w:rPr>
          <w:rFonts w:hint="eastAsia" w:eastAsia="仿宋_GB2312"/>
          <w:sz w:val="32"/>
          <w:szCs w:val="32"/>
          <w:u w:val="none"/>
          <w:lang w:val="en-US" w:eastAsia="zh-CN"/>
        </w:rPr>
        <w:t>0</w:t>
      </w:r>
      <w:r>
        <w:rPr>
          <w:rFonts w:eastAsia="仿宋_GB2312"/>
          <w:kern w:val="0"/>
          <w:sz w:val="32"/>
          <w:szCs w:val="32"/>
          <w:u w:val="none"/>
        </w:rPr>
        <w:t>万元，占政府采购支出总额的</w:t>
      </w:r>
      <w:r>
        <w:rPr>
          <w:rFonts w:hint="eastAsia" w:eastAsia="仿宋_GB2312"/>
          <w:sz w:val="32"/>
          <w:szCs w:val="32"/>
          <w:u w:val="none"/>
          <w:lang w:val="en-US" w:eastAsia="zh-CN"/>
        </w:rPr>
        <w:t>0</w:t>
      </w:r>
      <w:r>
        <w:rPr>
          <w:rFonts w:eastAsia="仿宋_GB2312"/>
          <w:kern w:val="0"/>
          <w:sz w:val="32"/>
          <w:szCs w:val="32"/>
          <w:u w:val="none"/>
        </w:rPr>
        <w:t>%，其中：授予小微企业合同金额</w:t>
      </w:r>
      <w:r>
        <w:rPr>
          <w:rFonts w:hint="eastAsia" w:eastAsia="仿宋_GB2312"/>
          <w:sz w:val="32"/>
          <w:szCs w:val="32"/>
          <w:u w:val="none"/>
          <w:lang w:val="en-US" w:eastAsia="zh-CN"/>
        </w:rPr>
        <w:t>0</w:t>
      </w:r>
      <w:r>
        <w:rPr>
          <w:rFonts w:eastAsia="仿宋_GB2312"/>
          <w:kern w:val="0"/>
          <w:sz w:val="32"/>
          <w:szCs w:val="32"/>
          <w:u w:val="none"/>
        </w:rPr>
        <w:t>万元，占政府采购支出总额的</w:t>
      </w:r>
      <w:r>
        <w:rPr>
          <w:rFonts w:hint="eastAsia" w:eastAsia="仿宋_GB2312"/>
          <w:sz w:val="32"/>
          <w:szCs w:val="32"/>
          <w:u w:val="none"/>
          <w:lang w:val="en-US" w:eastAsia="zh-CN"/>
        </w:rPr>
        <w:t>0</w:t>
      </w:r>
      <w:r>
        <w:rPr>
          <w:rFonts w:eastAsia="仿宋_GB2312"/>
          <w:kern w:val="0"/>
          <w:sz w:val="32"/>
          <w:szCs w:val="32"/>
          <w:u w:val="none"/>
        </w:rPr>
        <w:t>%。</w:t>
      </w:r>
    </w:p>
    <w:p>
      <w:pPr>
        <w:spacing w:line="600" w:lineRule="exact"/>
        <w:ind w:firstLine="643" w:firstLineChars="200"/>
        <w:rPr>
          <w:rFonts w:hint="eastAsia" w:ascii="楷体_GB2312" w:eastAsia="楷体_GB2312"/>
          <w:b/>
          <w:kern w:val="0"/>
          <w:sz w:val="32"/>
          <w:szCs w:val="32"/>
          <w:u w:val="none"/>
        </w:rPr>
      </w:pPr>
      <w:r>
        <w:rPr>
          <w:rFonts w:hint="eastAsia" w:ascii="楷体_GB2312" w:eastAsia="楷体_GB2312"/>
          <w:b/>
          <w:kern w:val="0"/>
          <w:sz w:val="32"/>
          <w:szCs w:val="32"/>
          <w:u w:val="none"/>
        </w:rPr>
        <w:t>（四）国有资产占用情况</w:t>
      </w:r>
    </w:p>
    <w:p>
      <w:pPr>
        <w:spacing w:line="600" w:lineRule="exact"/>
        <w:ind w:firstLine="640" w:firstLineChars="200"/>
        <w:rPr>
          <w:rFonts w:eastAsia="仿宋_GB2312"/>
          <w:kern w:val="0"/>
          <w:sz w:val="32"/>
          <w:szCs w:val="32"/>
          <w:u w:val="none"/>
        </w:rPr>
      </w:pPr>
      <w:r>
        <w:rPr>
          <w:rFonts w:eastAsia="仿宋_GB2312"/>
          <w:kern w:val="0"/>
          <w:sz w:val="32"/>
          <w:szCs w:val="32"/>
          <w:u w:val="none"/>
        </w:rPr>
        <w:t>截至</w:t>
      </w:r>
      <w:r>
        <w:rPr>
          <w:rFonts w:hint="eastAsia" w:eastAsia="仿宋_GB2312"/>
          <w:kern w:val="0"/>
          <w:sz w:val="32"/>
          <w:szCs w:val="32"/>
          <w:u w:val="none"/>
          <w:lang w:val="en-US" w:eastAsia="zh-CN"/>
        </w:rPr>
        <w:t>2023</w:t>
      </w:r>
      <w:r>
        <w:rPr>
          <w:rFonts w:eastAsia="仿宋_GB2312"/>
          <w:kern w:val="0"/>
          <w:sz w:val="32"/>
          <w:szCs w:val="32"/>
          <w:u w:val="none"/>
        </w:rPr>
        <w:t>年12月31日，本单位共有车辆</w:t>
      </w:r>
      <w:r>
        <w:rPr>
          <w:rFonts w:hint="eastAsia" w:eastAsia="仿宋_GB2312"/>
          <w:sz w:val="32"/>
          <w:szCs w:val="32"/>
          <w:u w:val="none"/>
          <w:lang w:val="en-US" w:eastAsia="zh-CN"/>
        </w:rPr>
        <w:t>0</w:t>
      </w:r>
      <w:r>
        <w:rPr>
          <w:rFonts w:eastAsia="仿宋_GB2312"/>
          <w:kern w:val="0"/>
          <w:sz w:val="32"/>
          <w:szCs w:val="32"/>
          <w:u w:val="none"/>
        </w:rPr>
        <w:t>辆，其中，领导干部用车</w:t>
      </w:r>
      <w:r>
        <w:rPr>
          <w:rFonts w:hint="eastAsia" w:eastAsia="仿宋_GB2312"/>
          <w:sz w:val="32"/>
          <w:szCs w:val="32"/>
          <w:u w:val="none"/>
          <w:lang w:val="en-US" w:eastAsia="zh-CN"/>
        </w:rPr>
        <w:t>0</w:t>
      </w:r>
      <w:r>
        <w:rPr>
          <w:rFonts w:eastAsia="仿宋_GB2312"/>
          <w:kern w:val="0"/>
          <w:sz w:val="32"/>
          <w:szCs w:val="32"/>
          <w:u w:val="none"/>
        </w:rPr>
        <w:t>辆、机要通信用车</w:t>
      </w:r>
      <w:r>
        <w:rPr>
          <w:rFonts w:hint="eastAsia" w:eastAsia="仿宋_GB2312"/>
          <w:sz w:val="32"/>
          <w:szCs w:val="32"/>
          <w:u w:val="none"/>
          <w:lang w:val="en-US" w:eastAsia="zh-CN"/>
        </w:rPr>
        <w:t>0</w:t>
      </w:r>
      <w:r>
        <w:rPr>
          <w:rFonts w:eastAsia="仿宋_GB2312"/>
          <w:kern w:val="0"/>
          <w:sz w:val="32"/>
          <w:szCs w:val="32"/>
          <w:u w:val="none"/>
        </w:rPr>
        <w:t>辆、应急保障用车</w:t>
      </w:r>
      <w:r>
        <w:rPr>
          <w:rFonts w:hint="eastAsia" w:eastAsia="仿宋_GB2312"/>
          <w:sz w:val="32"/>
          <w:szCs w:val="32"/>
          <w:u w:val="none"/>
          <w:lang w:val="en-US" w:eastAsia="zh-CN"/>
        </w:rPr>
        <w:t>0</w:t>
      </w:r>
      <w:r>
        <w:rPr>
          <w:rFonts w:eastAsia="仿宋_GB2312"/>
          <w:kern w:val="0"/>
          <w:sz w:val="32"/>
          <w:szCs w:val="32"/>
          <w:u w:val="none"/>
        </w:rPr>
        <w:t>辆、执法执勤用车</w:t>
      </w:r>
      <w:r>
        <w:rPr>
          <w:rFonts w:hint="eastAsia" w:eastAsia="仿宋_GB2312"/>
          <w:sz w:val="32"/>
          <w:szCs w:val="32"/>
          <w:u w:val="none"/>
          <w:lang w:val="en-US" w:eastAsia="zh-CN"/>
        </w:rPr>
        <w:t>0</w:t>
      </w:r>
      <w:r>
        <w:rPr>
          <w:rFonts w:eastAsia="仿宋_GB2312"/>
          <w:kern w:val="0"/>
          <w:sz w:val="32"/>
          <w:szCs w:val="32"/>
          <w:u w:val="none"/>
        </w:rPr>
        <w:t>辆、特种专业技术用车</w:t>
      </w:r>
      <w:r>
        <w:rPr>
          <w:rFonts w:hint="eastAsia" w:eastAsia="仿宋_GB2312"/>
          <w:sz w:val="32"/>
          <w:szCs w:val="32"/>
          <w:u w:val="none"/>
          <w:lang w:val="en-US" w:eastAsia="zh-CN"/>
        </w:rPr>
        <w:t>0</w:t>
      </w:r>
      <w:r>
        <w:rPr>
          <w:rFonts w:eastAsia="仿宋_GB2312"/>
          <w:kern w:val="0"/>
          <w:sz w:val="32"/>
          <w:szCs w:val="32"/>
          <w:u w:val="none"/>
        </w:rPr>
        <w:t>辆、其他用车</w:t>
      </w:r>
      <w:r>
        <w:rPr>
          <w:rFonts w:hint="eastAsia" w:eastAsia="仿宋_GB2312"/>
          <w:sz w:val="32"/>
          <w:szCs w:val="32"/>
          <w:u w:val="none"/>
          <w:lang w:val="en-US" w:eastAsia="zh-CN"/>
        </w:rPr>
        <w:t>0</w:t>
      </w:r>
      <w:r>
        <w:rPr>
          <w:rFonts w:eastAsia="仿宋_GB2312"/>
          <w:kern w:val="0"/>
          <w:sz w:val="32"/>
          <w:szCs w:val="32"/>
          <w:u w:val="none"/>
        </w:rPr>
        <w:t>辆，；单位价值50万元以上通用设备</w:t>
      </w:r>
      <w:r>
        <w:rPr>
          <w:rFonts w:hint="eastAsia" w:eastAsia="仿宋_GB2312"/>
          <w:sz w:val="32"/>
          <w:szCs w:val="32"/>
          <w:u w:val="none"/>
          <w:lang w:val="en-US" w:eastAsia="zh-CN"/>
        </w:rPr>
        <w:t>0</w:t>
      </w:r>
      <w:r>
        <w:rPr>
          <w:rFonts w:eastAsia="仿宋_GB2312"/>
          <w:kern w:val="0"/>
          <w:sz w:val="32"/>
          <w:szCs w:val="32"/>
          <w:u w:val="none"/>
        </w:rPr>
        <w:t>台（套）；单位价值100万元以上专用设备</w:t>
      </w:r>
      <w:r>
        <w:rPr>
          <w:rFonts w:hint="eastAsia" w:eastAsia="仿宋_GB2312"/>
          <w:sz w:val="32"/>
          <w:szCs w:val="32"/>
          <w:u w:val="none"/>
          <w:lang w:val="en-US" w:eastAsia="zh-CN"/>
        </w:rPr>
        <w:t>0</w:t>
      </w:r>
      <w:r>
        <w:rPr>
          <w:rFonts w:eastAsia="仿宋_GB2312"/>
          <w:kern w:val="0"/>
          <w:sz w:val="32"/>
          <w:szCs w:val="32"/>
          <w:u w:val="none"/>
        </w:rPr>
        <w:t>台（套）。</w:t>
      </w:r>
    </w:p>
    <w:p>
      <w:pPr>
        <w:spacing w:line="600" w:lineRule="exact"/>
        <w:ind w:firstLine="640" w:firstLineChars="200"/>
        <w:rPr>
          <w:rFonts w:eastAsia="仿宋_GB2312"/>
          <w:kern w:val="0"/>
          <w:sz w:val="32"/>
          <w:szCs w:val="32"/>
        </w:rPr>
      </w:pPr>
    </w:p>
    <w:p>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yMjIyZjFmMGVlZTZkMzJkOWE4N2YwZTNjNGZhMDgifQ=="/>
    <w:docVar w:name="KSO_WPS_MARK_KEY" w:val="e419d0c5-a9df-4db0-bf03-cc4aa10d4721"/>
  </w:docVars>
  <w:rsids>
    <w:rsidRoot w:val="00000000"/>
    <w:rsid w:val="499F5E0C"/>
    <w:rsid w:val="65901886"/>
    <w:rsid w:val="66D25E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3553</Words>
  <Characters>3825</Characters>
  <Lines>0</Lines>
  <Paragraphs>0</Paragraphs>
  <TotalTime>4</TotalTime>
  <ScaleCrop>false</ScaleCrop>
  <LinksUpToDate>false</LinksUpToDate>
  <CharactersWithSpaces>4022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2024-10-08T01:51:20Z</dcterms:created>
  <dc:creator>白白白</dc:creator>
  <cp:lastModifiedBy>白白白</cp:lastModifiedBy>
  <dcterms:modified xsi:type="dcterms:W3CDTF">2024-10-08T08:25:29Z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F27F48D058994D6DA62C719158AEA039</vt:lpwstr>
  </property>
</Properties>
</file>